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C2" w:rsidRPr="00343737" w:rsidRDefault="002471C2" w:rsidP="00247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20CE2104</w:t>
      </w:r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ENGINEERING GEOLOGY</w:t>
      </w:r>
    </w:p>
    <w:p w:rsidR="002471C2" w:rsidRPr="00305C84" w:rsidRDefault="002471C2" w:rsidP="002471C2">
      <w:pPr>
        <w:pStyle w:val="Default"/>
        <w:spacing w:before="120"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3"/>
        <w:gridCol w:w="2292"/>
        <w:gridCol w:w="3823"/>
        <w:gridCol w:w="1358"/>
      </w:tblGrid>
      <w:tr w:rsidR="002471C2" w:rsidRPr="00EE725B" w:rsidTr="00E6501F">
        <w:trPr>
          <w:trHeight w:val="360"/>
        </w:trPr>
        <w:tc>
          <w:tcPr>
            <w:tcW w:w="1098" w:type="pc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197" w:type="pc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96" w:type="pc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09" w:type="pc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1C2" w:rsidRPr="00EE725B" w:rsidTr="00E6501F">
        <w:trPr>
          <w:trHeight w:val="360"/>
        </w:trPr>
        <w:tc>
          <w:tcPr>
            <w:tcW w:w="1098" w:type="pc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97" w:type="pc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96" w:type="pc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09" w:type="pc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2471C2" w:rsidRPr="00EE725B" w:rsidTr="00E6501F">
        <w:trPr>
          <w:trHeight w:val="360"/>
        </w:trPr>
        <w:tc>
          <w:tcPr>
            <w:tcW w:w="1098" w:type="pct"/>
            <w:vMerge w:val="restar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97" w:type="pct"/>
            <w:vMerge w:val="restart"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71C2" w:rsidRPr="00EE725B" w:rsidTr="00E6501F">
        <w:trPr>
          <w:trHeight w:val="360"/>
        </w:trPr>
        <w:tc>
          <w:tcPr>
            <w:tcW w:w="1098" w:type="pct"/>
            <w:vMerge/>
          </w:tcPr>
          <w:p w:rsidR="002471C2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bottom w:val="single" w:sz="4" w:space="0" w:color="auto"/>
            </w:tcBorders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71C2" w:rsidRPr="00EE725B" w:rsidTr="00E6501F">
        <w:trPr>
          <w:trHeight w:val="360"/>
        </w:trPr>
        <w:tc>
          <w:tcPr>
            <w:tcW w:w="1098" w:type="pct"/>
            <w:vMerge/>
          </w:tcPr>
          <w:p w:rsidR="002471C2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</w:tcBorders>
          </w:tcPr>
          <w:p w:rsidR="002471C2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2471C2" w:rsidRPr="00EE725B" w:rsidRDefault="002471C2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71C2" w:rsidRDefault="002471C2" w:rsidP="002471C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695"/>
        <w:gridCol w:w="7448"/>
      </w:tblGrid>
      <w:tr w:rsidR="002471C2" w:rsidRPr="00437683" w:rsidTr="00E6501F">
        <w:trPr>
          <w:trHeight w:val="427"/>
        </w:trPr>
        <w:tc>
          <w:tcPr>
            <w:tcW w:w="748" w:type="pct"/>
            <w:tcBorders>
              <w:bottom w:val="single" w:sz="4" w:space="0" w:color="auto"/>
            </w:tcBorders>
          </w:tcPr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4252" w:type="pct"/>
            <w:gridSpan w:val="2"/>
          </w:tcPr>
          <w:p w:rsidR="002471C2" w:rsidRDefault="002471C2" w:rsidP="002471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describe </w:t>
            </w:r>
            <w:r w:rsidRPr="0033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basic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concepts </w:t>
            </w:r>
            <w:r w:rsidRPr="0033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geology and mineralogy.</w:t>
            </w:r>
          </w:p>
          <w:p w:rsidR="002471C2" w:rsidRDefault="002471C2" w:rsidP="002471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F756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identify and describe physical properties of various rock types through basic concepts of petrology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:rsidR="002471C2" w:rsidRPr="00DE31A0" w:rsidRDefault="002471C2" w:rsidP="002471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classify various landforms of the earth through the concepts of geomorphology.</w:t>
            </w:r>
          </w:p>
          <w:p w:rsidR="002471C2" w:rsidRPr="001F7568" w:rsidRDefault="002471C2" w:rsidP="002471C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contrast</w:t>
            </w:r>
            <w:r w:rsidRPr="001F756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basic concepts of structural geology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different geological structures and core logging to estimate rock quality.</w:t>
            </w:r>
          </w:p>
          <w:p w:rsidR="002471C2" w:rsidRPr="00C86812" w:rsidRDefault="002471C2" w:rsidP="002471C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</w:pPr>
            <w:r w:rsidRPr="0033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understand the general geological hazards and their mitigation.</w:t>
            </w:r>
          </w:p>
          <w:p w:rsidR="002471C2" w:rsidRPr="00573E20" w:rsidRDefault="002471C2" w:rsidP="002471C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apply the geological concepts for suitable site selection of major civil engineering structures.</w:t>
            </w:r>
          </w:p>
        </w:tc>
      </w:tr>
      <w:tr w:rsidR="002471C2" w:rsidRPr="00437683" w:rsidTr="00E6501F">
        <w:trPr>
          <w:trHeight w:val="750"/>
        </w:trPr>
        <w:tc>
          <w:tcPr>
            <w:tcW w:w="748" w:type="pct"/>
            <w:vMerge w:val="restart"/>
            <w:tcBorders>
              <w:top w:val="single" w:sz="4" w:space="0" w:color="auto"/>
            </w:tcBorders>
          </w:tcPr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3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89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 the importance of geology in civil engineering and identify various minerals.</w:t>
            </w:r>
          </w:p>
        </w:tc>
      </w:tr>
      <w:tr w:rsidR="002471C2" w:rsidRPr="00437683" w:rsidTr="00E6501F">
        <w:trPr>
          <w:trHeight w:val="121"/>
        </w:trPr>
        <w:tc>
          <w:tcPr>
            <w:tcW w:w="748" w:type="pct"/>
            <w:vMerge/>
          </w:tcPr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89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various types of rocks and their properties.</w:t>
            </w:r>
          </w:p>
        </w:tc>
      </w:tr>
      <w:tr w:rsidR="002471C2" w:rsidRPr="00437683" w:rsidTr="00E6501F">
        <w:trPr>
          <w:trHeight w:val="121"/>
        </w:trPr>
        <w:tc>
          <w:tcPr>
            <w:tcW w:w="748" w:type="pct"/>
            <w:vMerge/>
          </w:tcPr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89" w:type="pct"/>
          </w:tcPr>
          <w:p w:rsidR="002471C2" w:rsidRDefault="002471C2" w:rsidP="00E650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surface geological process and landforms of earth surface.</w:t>
            </w:r>
          </w:p>
        </w:tc>
      </w:tr>
      <w:tr w:rsidR="002471C2" w:rsidRPr="00437683" w:rsidTr="00E6501F">
        <w:trPr>
          <w:trHeight w:val="100"/>
        </w:trPr>
        <w:tc>
          <w:tcPr>
            <w:tcW w:w="748" w:type="pct"/>
            <w:vMerge/>
          </w:tcPr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89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various geological structures to rate the quality of rock mass.</w:t>
            </w:r>
          </w:p>
        </w:tc>
      </w:tr>
      <w:tr w:rsidR="002471C2" w:rsidRPr="00437683" w:rsidTr="00E6501F">
        <w:trPr>
          <w:trHeight w:val="100"/>
        </w:trPr>
        <w:tc>
          <w:tcPr>
            <w:tcW w:w="748" w:type="pct"/>
            <w:vMerge/>
          </w:tcPr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89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 different geological hazards.</w:t>
            </w:r>
          </w:p>
        </w:tc>
      </w:tr>
      <w:tr w:rsidR="002471C2" w:rsidRPr="00437683" w:rsidTr="00E6501F">
        <w:trPr>
          <w:trHeight w:val="372"/>
        </w:trPr>
        <w:tc>
          <w:tcPr>
            <w:tcW w:w="748" w:type="pct"/>
            <w:vMerge/>
          </w:tcPr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9" w:type="pct"/>
          </w:tcPr>
          <w:p w:rsidR="002471C2" w:rsidRPr="00437683" w:rsidRDefault="002471C2" w:rsidP="00E650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the geological concepts for suitable site selection of major civil engineering structures.</w:t>
            </w:r>
          </w:p>
        </w:tc>
      </w:tr>
      <w:tr w:rsidR="002471C2" w:rsidRPr="00437683" w:rsidTr="00E6501F">
        <w:trPr>
          <w:trHeight w:val="266"/>
        </w:trPr>
        <w:tc>
          <w:tcPr>
            <w:tcW w:w="748" w:type="pct"/>
          </w:tcPr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2" w:type="pct"/>
            <w:gridSpan w:val="2"/>
          </w:tcPr>
          <w:p w:rsidR="002471C2" w:rsidRDefault="002471C2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1C2" w:rsidRDefault="002471C2" w:rsidP="00E6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2471C2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93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Branches of geol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ogy useful to Civil Engineering,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Scope of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eological studies in GSI and NIRM, Role of engineering geologist in planning, design and construction of civil engineering structural features.</w:t>
            </w:r>
          </w:p>
          <w:p w:rsidR="002471C2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1C2" w:rsidRPr="000461FE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93">
              <w:rPr>
                <w:rFonts w:ascii="Times New Roman" w:hAnsi="Times New Roman" w:cs="Times New Roman"/>
                <w:b/>
                <w:sz w:val="24"/>
                <w:szCs w:val="24"/>
              </w:rPr>
              <w:t>MINERALOGY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Definition, o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rigin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physical properties of minerals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megascopic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identification of common rock forming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economic and clay minerals.</w:t>
            </w:r>
          </w:p>
          <w:p w:rsidR="002471C2" w:rsidRPr="000461FE" w:rsidRDefault="002471C2" w:rsidP="00E6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II</w:t>
            </w:r>
          </w:p>
          <w:p w:rsidR="002471C2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9">
              <w:rPr>
                <w:rFonts w:ascii="Times New Roman" w:hAnsi="Times New Roman" w:cs="Times New Roman"/>
                <w:b/>
                <w:sz w:val="24"/>
                <w:szCs w:val="24"/>
              </w:rPr>
              <w:t>PETROLOGY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PROPERTIES of roCks: </w:t>
            </w:r>
            <w:r w:rsidRPr="00D8459F">
              <w:rPr>
                <w:rFonts w:ascii="Times New Roman" w:hAnsi="Times New Roman" w:cs="Times New Roman"/>
                <w:sz w:val="24"/>
                <w:szCs w:val="24"/>
              </w:rPr>
              <w:t>Definit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ion, origin (Rock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cycle), textures, structures and classification of igneous, sedimentary and metamorphic rocks; Physical identification of acidic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igneous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Granite, Rhyolite;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Basic igne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ous rocks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Gabbro, Dolerite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and Basalt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Physical identification of sedimentary rocks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Conglomerate, Breccia, Sandstone, Mudstone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Shale and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Limestone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Physical identification of metamorphic rocks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Gneiss, Schist, Slate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Marble and Quartzite.</w:t>
            </w:r>
          </w:p>
          <w:p w:rsidR="002471C2" w:rsidRDefault="002471C2" w:rsidP="00E650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2D">
              <w:rPr>
                <w:rFonts w:ascii="Times New Roman" w:hAnsi="Times New Roman" w:cs="Times New Roman"/>
                <w:b/>
                <w:sz w:val="24"/>
                <w:szCs w:val="24"/>
              </w:rPr>
              <w:t>Properties of rocks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Density, unit weight and porosity.</w:t>
            </w:r>
          </w:p>
          <w:p w:rsidR="002471C2" w:rsidRDefault="002471C2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1C2" w:rsidRPr="00FD4031" w:rsidRDefault="002471C2" w:rsidP="00E6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III</w:t>
            </w:r>
          </w:p>
          <w:p w:rsidR="002471C2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F8">
              <w:rPr>
                <w:rFonts w:ascii="Times New Roman" w:hAnsi="Times New Roman" w:cs="Times New Roman"/>
                <w:b/>
                <w:sz w:val="24"/>
                <w:szCs w:val="24"/>
              </w:rPr>
              <w:t>PHYSICAL GEOLOGY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causing weathering, erosion and denudation; Soil as product of weathering and engineering consideration, its profile and types in India; Geomorphologic (landforms) features  of various geological agents such as w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ater 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Gorges, River meandering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Superficial deposits, a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lluvium,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lacial deposits,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aterite (engineering aspects),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esert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andform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oess,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esidual deposits of clay with flints,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olifluction</w:t>
            </w:r>
            <w:proofErr w:type="spellEnd"/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deposits, mudflows, coastal deposits.</w:t>
            </w:r>
          </w:p>
          <w:p w:rsidR="002471C2" w:rsidRDefault="002471C2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1C2" w:rsidRDefault="002471C2" w:rsidP="00E650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IV</w:t>
            </w:r>
          </w:p>
          <w:p w:rsidR="002471C2" w:rsidRPr="006C66FE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BASICS OF STRUCTURAL GEOLOGY: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Concept of rock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and plate tectonics;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Geological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Structural elements such as Dip and Strike;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classification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and nomenclature, 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their recognition in the field.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Faults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Classific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ation,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nomenclature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recognition in the field;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Types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joints and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unconformit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1C2" w:rsidRPr="000461FE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FE">
              <w:rPr>
                <w:rFonts w:ascii="Times New Roman" w:hAnsi="Times New Roman" w:cs="Times New Roman"/>
                <w:b/>
                <w:sz w:val="24"/>
                <w:szCs w:val="24"/>
              </w:rPr>
              <w:t>Strength index measurements of rocks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 Mass Rating (RMR) and Rock Quality Designation (RQD), Core logging, Calculation of true thickness and vertical thickness of bed rock.</w:t>
            </w:r>
          </w:p>
          <w:p w:rsidR="002471C2" w:rsidRDefault="002471C2" w:rsidP="00E6501F">
            <w:pPr>
              <w:tabs>
                <w:tab w:val="left" w:pos="2400"/>
                <w:tab w:val="center" w:pos="39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1C2" w:rsidRDefault="002471C2" w:rsidP="00E6501F">
            <w:pPr>
              <w:tabs>
                <w:tab w:val="left" w:pos="2400"/>
                <w:tab w:val="center" w:pos="39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V</w:t>
            </w:r>
          </w:p>
          <w:p w:rsidR="002471C2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A5">
              <w:rPr>
                <w:rFonts w:ascii="Times New Roman" w:hAnsi="Times New Roman" w:cs="Times New Roman"/>
                <w:b/>
                <w:sz w:val="24"/>
                <w:szCs w:val="24"/>
              </w:rPr>
              <w:t>GEOLOGICAL HAZARDS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1C2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Rock instability and slope move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ment, Concept of sliding blocks, Different controlling factors,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Instability in vertical rock structures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measures to prevent collapse,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Types of landslide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their p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revention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71C2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8">
              <w:rPr>
                <w:rFonts w:ascii="Times New Roman" w:hAnsi="Times New Roman" w:cs="Times New Roman"/>
                <w:b/>
                <w:sz w:val="24"/>
                <w:szCs w:val="24"/>
              </w:rPr>
              <w:t>Ground water: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Factors controlling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bearing capacity of rock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Pervious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impervious rocks and lowering of water 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71C2" w:rsidRPr="00FD4031" w:rsidRDefault="002471C2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88">
              <w:rPr>
                <w:rFonts w:ascii="Times New Roman" w:hAnsi="Times New Roman" w:cs="Times New Roman"/>
                <w:b/>
                <w:sz w:val="24"/>
                <w:szCs w:val="24"/>
              </w:rPr>
              <w:t>Earthquake: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Magnitude and intensity of an earthquake,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Seismic 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in India and its Importance in civil engineering. </w:t>
            </w:r>
          </w:p>
          <w:p w:rsidR="002471C2" w:rsidRDefault="002471C2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1C2" w:rsidRDefault="002471C2" w:rsidP="00E650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VI</w:t>
            </w:r>
          </w:p>
          <w:p w:rsidR="002471C2" w:rsidRPr="00665F8D" w:rsidRDefault="002471C2" w:rsidP="00E650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GEOLOGICAL INVESTIGATION FOR DAMS, RESERVOIRS AND TUNNELS: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Required geological consideration for selecting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 (geological profile from catchment area to dam site, topography, slope, drainage system.),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reservoir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tunnel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Failure of Reservoir;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Favorable &amp; unfavorable conditions in different types of rocks in presence of various structural features, precautions to be taken to counteract unsuitable conditions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dams,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tunnels. Two case studies on failure of dams due to ignorance of geological aspects.</w:t>
            </w:r>
          </w:p>
        </w:tc>
      </w:tr>
      <w:tr w:rsidR="002471C2" w:rsidRPr="00437683" w:rsidTr="00E6501F">
        <w:trPr>
          <w:trHeight w:val="266"/>
        </w:trPr>
        <w:tc>
          <w:tcPr>
            <w:tcW w:w="748" w:type="pct"/>
          </w:tcPr>
          <w:p w:rsidR="002471C2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471C2" w:rsidRPr="00437683" w:rsidRDefault="002471C2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52" w:type="pct"/>
            <w:gridSpan w:val="2"/>
          </w:tcPr>
          <w:p w:rsidR="002471C2" w:rsidRDefault="002471C2" w:rsidP="00E650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TEXTBOOKS</w:t>
            </w:r>
            <w:r w:rsidRPr="0031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471C2" w:rsidRPr="00764F81" w:rsidRDefault="002471C2" w:rsidP="002471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ParbinSingh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5522">
              <w:rPr>
                <w:rFonts w:ascii="Times New Roman" w:hAnsi="Times New Roman" w:cs="Times New Roman"/>
                <w:i/>
                <w:sz w:val="24"/>
                <w:szCs w:val="24"/>
              </w:rPr>
              <w:t>Engineering and General Geology</w:t>
            </w: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 xml:space="preserve">, S K </w:t>
            </w:r>
            <w:proofErr w:type="spellStart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Kataria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 Sons, 2013.</w:t>
            </w:r>
          </w:p>
          <w:p w:rsidR="002471C2" w:rsidRDefault="002471C2" w:rsidP="002471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P.C.Varghese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5522">
              <w:rPr>
                <w:rFonts w:ascii="Times New Roman" w:hAnsi="Times New Roman" w:cs="Times New Roman"/>
                <w:i/>
                <w:sz w:val="24"/>
                <w:szCs w:val="24"/>
              </w:rPr>
              <w:t>Engineering Geology for Civil Engineers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PHI Learning Private Ltd., 2012.</w:t>
            </w:r>
          </w:p>
          <w:p w:rsidR="002471C2" w:rsidRDefault="002471C2" w:rsidP="002471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SubinoyGangopadhyay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EE55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Geology</w:t>
            </w: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, Oxford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Press, 2013.</w:t>
            </w:r>
          </w:p>
          <w:p w:rsidR="002471C2" w:rsidRDefault="002471C2" w:rsidP="00E650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</w:t>
            </w:r>
            <w:r w:rsidRPr="0031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OOKS:</w:t>
            </w:r>
          </w:p>
          <w:p w:rsidR="002471C2" w:rsidRDefault="002471C2" w:rsidP="002471C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K.M.Bangar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6E0C">
              <w:rPr>
                <w:rFonts w:ascii="Times New Roman" w:hAnsi="Times New Roman" w:cs="Times New Roman"/>
                <w:i/>
                <w:sz w:val="24"/>
                <w:szCs w:val="24"/>
              </w:rPr>
              <w:t>Principles of Engineering Geology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Standard Publishers, 2020.</w:t>
            </w:r>
          </w:p>
          <w:p w:rsidR="002471C2" w:rsidRPr="00A17171" w:rsidRDefault="002471C2" w:rsidP="002471C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Gokhale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6E0C">
              <w:rPr>
                <w:rFonts w:ascii="Times New Roman" w:hAnsi="Times New Roman" w:cs="Times New Roman"/>
                <w:i/>
                <w:sz w:val="24"/>
                <w:szCs w:val="24"/>
              </w:rPr>
              <w:t>A Manual of problems in structural geology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CBS Publishers, 2018.</w:t>
            </w:r>
          </w:p>
          <w:p w:rsidR="002471C2" w:rsidRPr="00A17171" w:rsidRDefault="002471C2" w:rsidP="002471C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Dimitri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Krynine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William R. Judd, </w:t>
            </w:r>
            <w:r w:rsidRPr="00EE55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Principles of Engineering Geology and </w:t>
            </w:r>
            <w:proofErr w:type="spellStart"/>
            <w:r w:rsidRPr="00EE5522">
              <w:rPr>
                <w:rFonts w:ascii="Times New Roman" w:hAnsi="Times New Roman" w:cs="Times New Roman"/>
                <w:i/>
                <w:sz w:val="24"/>
                <w:szCs w:val="24"/>
              </w:rPr>
              <w:t>Geotechnics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CBS Publishers and Distributers Private Ltd., 2018.</w:t>
            </w:r>
          </w:p>
        </w:tc>
      </w:tr>
    </w:tbl>
    <w:p w:rsidR="002471C2" w:rsidRDefault="002471C2" w:rsidP="002471C2"/>
    <w:p w:rsidR="002471C2" w:rsidRPr="001A2F99" w:rsidRDefault="002471C2" w:rsidP="002471C2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</w:tblGrid>
      <w:tr w:rsidR="002471C2" w:rsidRPr="00502EF3" w:rsidTr="00E6501F">
        <w:trPr>
          <w:jc w:val="center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2471C2" w:rsidRPr="00502EF3" w:rsidTr="00E6501F">
        <w:trPr>
          <w:jc w:val="center"/>
        </w:trPr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1C2" w:rsidRPr="00502EF3" w:rsidTr="00E6501F">
        <w:trPr>
          <w:jc w:val="center"/>
        </w:trPr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1C2" w:rsidRPr="00502EF3" w:rsidTr="00E6501F">
        <w:trPr>
          <w:jc w:val="center"/>
        </w:trPr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1C2" w:rsidRPr="00502EF3" w:rsidTr="00E6501F">
        <w:trPr>
          <w:jc w:val="center"/>
        </w:trPr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1C2" w:rsidRPr="00502EF3" w:rsidTr="00E6501F">
        <w:trPr>
          <w:jc w:val="center"/>
        </w:trPr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1C2" w:rsidRPr="00502EF3" w:rsidTr="00E6501F">
        <w:trPr>
          <w:jc w:val="center"/>
        </w:trPr>
        <w:tc>
          <w:tcPr>
            <w:tcW w:w="0" w:type="auto"/>
            <w:vAlign w:val="center"/>
          </w:tcPr>
          <w:p w:rsidR="002471C2" w:rsidRPr="001B7A6C" w:rsidRDefault="002471C2" w:rsidP="00E6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6C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471C2" w:rsidRPr="00502EF3" w:rsidRDefault="002471C2" w:rsidP="00E6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45813" w:rsidRDefault="00045813"/>
    <w:sectPr w:rsidR="0004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84"/>
    <w:rsid w:val="00045813"/>
    <w:rsid w:val="002471C2"/>
    <w:rsid w:val="00402784"/>
    <w:rsid w:val="00B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5F1A5-4A0B-4F2F-B1CD-D5BE8E52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71C2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471C2"/>
    <w:rPr>
      <w:rFonts w:ascii="Calibri" w:eastAsia="Calibri" w:hAnsi="Calibri" w:cs="Gautami"/>
    </w:rPr>
  </w:style>
  <w:style w:type="paragraph" w:customStyle="1" w:styleId="Default">
    <w:name w:val="Default"/>
    <w:rsid w:val="00247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471C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4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2021-11-21T13:45:00Z</dcterms:created>
  <dcterms:modified xsi:type="dcterms:W3CDTF">2021-11-22T10:33:00Z</dcterms:modified>
</cp:coreProperties>
</file>